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465" w:rsidRPr="00757465" w:rsidRDefault="00757465" w:rsidP="00757465">
      <w:pPr>
        <w:spacing w:after="0" w:line="240" w:lineRule="auto"/>
        <w:jc w:val="center"/>
        <w:rPr>
          <w:rFonts w:eastAsia="Times New Roman" w:cs="Times New Roman"/>
          <w:b/>
          <w:color w:val="000000"/>
          <w:sz w:val="28"/>
          <w:lang w:val="en-US"/>
        </w:rPr>
      </w:pPr>
      <w:r w:rsidRPr="00757465">
        <w:rPr>
          <w:rFonts w:eastAsia="Times New Roman" w:cs="Times New Roman"/>
          <w:b/>
          <w:color w:val="000000"/>
          <w:sz w:val="28"/>
          <w:lang w:val="en-US"/>
        </w:rPr>
        <w:t>Practical aspects of management in MCDA pregnancies</w:t>
      </w:r>
    </w:p>
    <w:p w:rsidR="005072B7" w:rsidRDefault="005072B7"/>
    <w:p w:rsidR="00757465" w:rsidRPr="00757465" w:rsidRDefault="00757465">
      <w:r>
        <w:t>Ioana Dragan</w:t>
      </w:r>
      <w:r>
        <w:rPr>
          <w:vertAlign w:val="superscript"/>
        </w:rPr>
        <w:t>1</w:t>
      </w:r>
      <w:r>
        <w:t>, Daniela Oprescu</w:t>
      </w:r>
      <w:r>
        <w:rPr>
          <w:vertAlign w:val="superscript"/>
        </w:rPr>
        <w:t>2</w:t>
      </w:r>
      <w:r>
        <w:t xml:space="preserve">, </w:t>
      </w:r>
    </w:p>
    <w:p w:rsidR="00757465" w:rsidRPr="00757465" w:rsidRDefault="00757465" w:rsidP="00757465">
      <w:pPr>
        <w:rPr>
          <w:rFonts w:eastAsia="Times New Roman" w:cs="Times New Roman"/>
          <w:color w:val="000000"/>
          <w:lang w:val="en-US"/>
        </w:rPr>
      </w:pPr>
      <w:r>
        <w:t xml:space="preserve">1  </w:t>
      </w:r>
      <w:r w:rsidRPr="00757465">
        <w:rPr>
          <w:rFonts w:eastAsia="Times New Roman" w:cs="Times New Roman"/>
          <w:color w:val="000000"/>
          <w:lang w:val="en-US"/>
        </w:rPr>
        <w:t>Kings College Hospital</w:t>
      </w:r>
      <w:r>
        <w:rPr>
          <w:rFonts w:eastAsia="Times New Roman" w:cs="Times New Roman"/>
          <w:color w:val="000000"/>
          <w:lang w:val="en-US"/>
        </w:rPr>
        <w:t>, London, UK</w:t>
      </w:r>
    </w:p>
    <w:p w:rsidR="00757465" w:rsidRDefault="00757465">
      <w:pPr>
        <w:rPr>
          <w:rFonts w:eastAsia="Times New Roman" w:cs="Times New Roman"/>
          <w:color w:val="000000"/>
          <w:lang w:val="en-US"/>
        </w:rPr>
      </w:pPr>
      <w:proofErr w:type="gramStart"/>
      <w:r>
        <w:rPr>
          <w:lang w:val="en-US"/>
        </w:rPr>
        <w:t xml:space="preserve">2  </w:t>
      </w:r>
      <w:r w:rsidRPr="00757465">
        <w:rPr>
          <w:rFonts w:eastAsia="Times New Roman" w:cs="Times New Roman"/>
          <w:color w:val="000000"/>
          <w:lang w:val="en-US"/>
        </w:rPr>
        <w:t>Polizu</w:t>
      </w:r>
      <w:proofErr w:type="gramEnd"/>
      <w:r>
        <w:rPr>
          <w:rFonts w:eastAsia="Times New Roman" w:cs="Times New Roman"/>
          <w:color w:val="000000"/>
          <w:lang w:val="en-US"/>
        </w:rPr>
        <w:t>, Bucuresti</w:t>
      </w:r>
    </w:p>
    <w:p w:rsidR="00757465" w:rsidRPr="00757465" w:rsidRDefault="00757465">
      <w:pPr>
        <w:rPr>
          <w:rFonts w:eastAsia="Times New Roman" w:cs="Times New Roman"/>
          <w:color w:val="000000"/>
          <w:lang w:val="en-US"/>
        </w:rPr>
      </w:pPr>
    </w:p>
    <w:p w:rsidR="00757465" w:rsidRDefault="00757465" w:rsidP="00757465">
      <w:r>
        <w:t xml:space="preserve">Sarcinile gemelare au o incident in crest ere la nivel mondial in mare parte prin cresterea varstei materne dar si datorita tehnicilor de reproducere umana asistata. </w:t>
      </w:r>
    </w:p>
    <w:p w:rsidR="00757465" w:rsidRDefault="00757465" w:rsidP="00757465">
      <w:r>
        <w:t xml:space="preserve">Approximative 1/5 din toate sarcinile gemelare sunt reprezntate de sarcinile monocoriale. Acest tip de sarcini prezinta o serie de complicatii specifice datorate arhitecturii vasculare unice a placentei monocoriale. Astfel in 30% din sarcinile monocoriale exista o imbalanta a fluxului de sange de la unul dintre feti catre celalalt, imbalanta ce poate duce la dezvoltaea sindromului transfuzor transfuzat. In jumatate din astfel de cazuri tabloul clinic este unul foarte sever necesitand interventie prenatal prin fetoscopie si fotocoagulare laser a anastomzelor vasculare dintre cei doi feti. </w:t>
      </w:r>
    </w:p>
    <w:p w:rsidR="00757465" w:rsidRDefault="00757465" w:rsidP="00757465">
      <w:r>
        <w:t xml:space="preserve">Aceasta procedure nu este insa lipsita de riscuri si o buna estimare a tabloului clinic poate diferentia acele cazuri la care un management expectativ este de dorit. </w:t>
      </w:r>
    </w:p>
    <w:p w:rsidR="00757465" w:rsidRDefault="00757465" w:rsidP="00757465">
      <w:r>
        <w:t>Lucrarea isi propune sa creze un algoritm scurt, util si uosr de aplicat in conditiile screeningului de rutina in sarcinile monocoriale astfel incat clinicialul sa aiba fereastra de timp optima pentru a trimite cazurile complicate catre centrele tertiare in vederea terapiei antenatale.</w:t>
      </w:r>
    </w:p>
    <w:sectPr w:rsidR="00757465"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757465"/>
    <w:rsid w:val="00172815"/>
    <w:rsid w:val="00206D8F"/>
    <w:rsid w:val="002358FA"/>
    <w:rsid w:val="00291FEF"/>
    <w:rsid w:val="0036114D"/>
    <w:rsid w:val="00421ECB"/>
    <w:rsid w:val="005072B7"/>
    <w:rsid w:val="0070372B"/>
    <w:rsid w:val="00757465"/>
    <w:rsid w:val="008E0D2C"/>
    <w:rsid w:val="00A400C1"/>
    <w:rsid w:val="00AD23FC"/>
    <w:rsid w:val="00D51A90"/>
    <w:rsid w:val="00DB6552"/>
    <w:rsid w:val="00E30C8C"/>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500837">
      <w:bodyDiv w:val="1"/>
      <w:marLeft w:val="0"/>
      <w:marRight w:val="0"/>
      <w:marTop w:val="0"/>
      <w:marBottom w:val="0"/>
      <w:divBdr>
        <w:top w:val="none" w:sz="0" w:space="0" w:color="auto"/>
        <w:left w:val="none" w:sz="0" w:space="0" w:color="auto"/>
        <w:bottom w:val="none" w:sz="0" w:space="0" w:color="auto"/>
        <w:right w:val="none" w:sz="0" w:space="0" w:color="auto"/>
      </w:divBdr>
    </w:div>
    <w:div w:id="1231692203">
      <w:bodyDiv w:val="1"/>
      <w:marLeft w:val="0"/>
      <w:marRight w:val="0"/>
      <w:marTop w:val="0"/>
      <w:marBottom w:val="0"/>
      <w:divBdr>
        <w:top w:val="none" w:sz="0" w:space="0" w:color="auto"/>
        <w:left w:val="none" w:sz="0" w:space="0" w:color="auto"/>
        <w:bottom w:val="none" w:sz="0" w:space="0" w:color="auto"/>
        <w:right w:val="none" w:sz="0" w:space="0" w:color="auto"/>
      </w:divBdr>
    </w:div>
    <w:div w:id="165244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203</Words>
  <Characters>1161</Characters>
  <Application>Microsoft Office Word</Application>
  <DocSecurity>0</DocSecurity>
  <Lines>9</Lines>
  <Paragraphs>2</Paragraphs>
  <ScaleCrop>false</ScaleCrop>
  <Company/>
  <LinksUpToDate>false</LinksUpToDate>
  <CharactersWithSpaces>1362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4</cp:revision>
  <dcterms:created xsi:type="dcterms:W3CDTF">2016-10-12T11:51:00Z</dcterms:created>
  <dcterms:modified xsi:type="dcterms:W3CDTF">2016-10-12T11:53:00Z</dcterms:modified>
</cp:coreProperties>
</file>